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80D34D" w14:textId="1EAAB0B1" w:rsidR="00E93A86" w:rsidRDefault="00E93A86" w:rsidP="00E93A86">
      <w:pPr>
        <w:pStyle w:val="CH"/>
      </w:pPr>
      <w:bookmarkStart w:id="0" w:name="historyclause"/>
      <w:r w:rsidRPr="00B070F5">
        <w:t>3GPP RAN WG</w:t>
      </w:r>
      <w:r>
        <w:t>4</w:t>
      </w:r>
      <w:r w:rsidRPr="00B070F5">
        <w:t xml:space="preserve"> Meeting #</w:t>
      </w:r>
      <w:r>
        <w:t>93</w:t>
      </w:r>
      <w:r>
        <w:tab/>
      </w:r>
      <w:r>
        <w:tab/>
      </w:r>
      <w:r w:rsidR="00194566" w:rsidRPr="00194566">
        <w:t>R4-1913536</w:t>
      </w:r>
    </w:p>
    <w:p w14:paraId="50DC9730" w14:textId="160ACF2E" w:rsidR="00D309CC" w:rsidRPr="00FD166F" w:rsidRDefault="00E93A86" w:rsidP="00D46431">
      <w:pPr>
        <w:pStyle w:val="CH"/>
        <w:tabs>
          <w:tab w:val="clear" w:pos="7920"/>
        </w:tabs>
        <w:rPr>
          <w:b w:val="0"/>
        </w:rPr>
      </w:pPr>
      <w:r>
        <w:t>Reno</w:t>
      </w:r>
      <w:r w:rsidRPr="00B070F5">
        <w:t xml:space="preserve">, </w:t>
      </w:r>
      <w:r>
        <w:t>USA</w:t>
      </w:r>
      <w:r w:rsidRPr="00B070F5">
        <w:t xml:space="preserve">, </w:t>
      </w:r>
      <w:r>
        <w:t>18</w:t>
      </w:r>
      <w:r w:rsidRPr="00B070F5">
        <w:t xml:space="preserve"> – </w:t>
      </w:r>
      <w:r>
        <w:t>21</w:t>
      </w:r>
      <w:r w:rsidRPr="00B070F5">
        <w:t xml:space="preserve"> </w:t>
      </w:r>
      <w:r>
        <w:t>November</w:t>
      </w:r>
      <w:r w:rsidRPr="00B070F5">
        <w:t xml:space="preserve"> 2019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5821C0FF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194566">
        <w:t>10.2.3</w:t>
      </w:r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12344AA5" w14:textId="292F4724" w:rsidR="00CB4975" w:rsidRDefault="00CB4975" w:rsidP="00CB4975">
      <w:pPr>
        <w:pStyle w:val="CH"/>
        <w:ind w:left="2250" w:hanging="2250"/>
      </w:pPr>
      <w:r w:rsidRPr="0008103A">
        <w:t>Title:</w:t>
      </w:r>
      <w:r w:rsidRPr="0008103A">
        <w:tab/>
      </w:r>
      <w:r w:rsidR="00194566" w:rsidRPr="00194566">
        <w:t>Remaining issues with the FR2 UL inter-band CA feature</w:t>
      </w:r>
    </w:p>
    <w:p w14:paraId="052B1E0C" w14:textId="7D21FB69" w:rsidR="00104BC6" w:rsidRDefault="00104BC6" w:rsidP="00D309CC">
      <w:pPr>
        <w:pStyle w:val="CH"/>
      </w:pPr>
      <w:r>
        <w:t>WI/SI:</w:t>
      </w:r>
      <w:r>
        <w:tab/>
      </w:r>
      <w:r w:rsidR="00194566" w:rsidRPr="00194566">
        <w:t>NR_CADC_R16_2BDL_xBUL</w:t>
      </w:r>
    </w:p>
    <w:p w14:paraId="6C6D1281" w14:textId="365DF4E7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CB4975">
        <w:t>Rel-</w:t>
      </w:r>
      <w:r w:rsidR="00CB4975" w:rsidRPr="00CB4975">
        <w:t>16</w:t>
      </w:r>
    </w:p>
    <w:p w14:paraId="2E4E044D" w14:textId="54B73856" w:rsidR="00D309CC" w:rsidRDefault="00D309CC" w:rsidP="00D309CC">
      <w:pPr>
        <w:pStyle w:val="CH"/>
      </w:pPr>
      <w:r>
        <w:t>Document for:</w:t>
      </w:r>
      <w:r>
        <w:tab/>
      </w:r>
      <w:r w:rsidR="00194566"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12126AD" w14:textId="21614F15" w:rsidR="00CB4975" w:rsidRDefault="00CB4975" w:rsidP="00CB4975">
      <w:r>
        <w:t xml:space="preserve">The Rel-16 FR2 RF work item includes </w:t>
      </w:r>
      <w:r w:rsidR="00194566">
        <w:t>scope to define requirements for UL inter-band CA in FR</w:t>
      </w:r>
      <w:r w:rsidR="0075726E">
        <w:t>2</w:t>
      </w:r>
      <w:r>
        <w:t xml:space="preserve"> </w:t>
      </w:r>
      <w:r>
        <w:fldChar w:fldCharType="begin"/>
      </w:r>
      <w:r>
        <w:instrText xml:space="preserve"> REF _Ref16575941 \r \h </w:instrText>
      </w:r>
      <w:r>
        <w:fldChar w:fldCharType="separate"/>
      </w:r>
      <w:r w:rsidR="00985BFA">
        <w:t>[1]</w:t>
      </w:r>
      <w:r>
        <w:fldChar w:fldCharType="end"/>
      </w:r>
      <w:r w:rsidR="00194566">
        <w:t>:</w:t>
      </w:r>
    </w:p>
    <w:p w14:paraId="32249EC8" w14:textId="77777777" w:rsidR="00194566" w:rsidRDefault="00194566" w:rsidP="00CB497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94566" w14:paraId="4DD460A9" w14:textId="77777777" w:rsidTr="00194566">
        <w:tc>
          <w:tcPr>
            <w:tcW w:w="9631" w:type="dxa"/>
          </w:tcPr>
          <w:p w14:paraId="1088B20D" w14:textId="77777777" w:rsidR="00194566" w:rsidRDefault="00194566" w:rsidP="00194566">
            <w:pPr>
              <w:pStyle w:val="B1"/>
            </w:pPr>
            <w:r>
              <w:t>-</w:t>
            </w:r>
            <w:r>
              <w:tab/>
              <w:t>FR2 UE requirements for inter-band UL CA [RAN4]</w:t>
            </w:r>
          </w:p>
          <w:p w14:paraId="67236194" w14:textId="77777777" w:rsidR="00194566" w:rsidRDefault="00194566" w:rsidP="00194566">
            <w:pPr>
              <w:pStyle w:val="B2"/>
            </w:pPr>
            <w:r>
              <w:t>-</w:t>
            </w:r>
            <w:r>
              <w:tab/>
              <w:t xml:space="preserve">Phase 1: Study if both simultaneous UE transmission on aggregated UL carriers </w:t>
            </w:r>
            <w:proofErr w:type="gramStart"/>
            <w:r>
              <w:t>and  non</w:t>
            </w:r>
            <w:proofErr w:type="gramEnd"/>
            <w:r>
              <w:t>-simultaneous transmission on aggregated UL carriers with UE switching between two carriers could and should be specified. Study potential impacts of non-simultaneous transmission on RAN1 and/or RAN2 specifications</w:t>
            </w:r>
          </w:p>
          <w:p w14:paraId="22270415" w14:textId="27A1228D" w:rsidR="00194566" w:rsidRPr="00194566" w:rsidRDefault="00194566" w:rsidP="00194566">
            <w:pPr>
              <w:pStyle w:val="B2"/>
            </w:pPr>
            <w:r>
              <w:t>-</w:t>
            </w:r>
            <w:r>
              <w:tab/>
              <w:t>Phase 2: Define FR2 UE requirements for inter-band UL CA based on the outcome of the Phase 1 study</w:t>
            </w:r>
          </w:p>
        </w:tc>
      </w:tr>
    </w:tbl>
    <w:p w14:paraId="168004DC" w14:textId="77777777" w:rsidR="00B37C9D" w:rsidRDefault="00B37C9D" w:rsidP="00CB4975"/>
    <w:p w14:paraId="2AAC5EA7" w14:textId="0055EEBD" w:rsidR="004169CB" w:rsidRDefault="0075726E" w:rsidP="00CB4975">
      <w:r>
        <w:t>Since RAN4 meeting #92, which was the first meeting of the work item, RAN4 has reached zero agreements on FR2 UL inter-band CA.  This contribution examines the current status of the feature and provides recommendations for a way forward in light of carrier requests for FR2 UL inter-band CA configurations.</w:t>
      </w:r>
    </w:p>
    <w:p w14:paraId="3A67921B" w14:textId="5FCD5D11" w:rsidR="008E7986" w:rsidRDefault="008E7986" w:rsidP="008E7986">
      <w:pPr>
        <w:pStyle w:val="Heading1"/>
      </w:pPr>
      <w:r>
        <w:t>2</w:t>
      </w:r>
      <w:r>
        <w:tab/>
      </w:r>
      <w:r w:rsidR="00FF0621">
        <w:t>Discussion</w:t>
      </w:r>
      <w:r>
        <w:t xml:space="preserve"> </w:t>
      </w:r>
    </w:p>
    <w:p w14:paraId="57A1C78A" w14:textId="70A3D9F3" w:rsidR="00286DCB" w:rsidRDefault="00A11F0C" w:rsidP="00E72324">
      <w:r>
        <w:t>The only technical proposal to enable the entire FR2 UL inter-band CA feature</w:t>
      </w:r>
      <w:r w:rsidR="002C2F26">
        <w:t xml:space="preserve"> via the non-simultaneous Tx mechanism,</w:t>
      </w:r>
      <w:r>
        <w:t xml:space="preserve"> has been provided in</w:t>
      </w:r>
      <w:r w:rsidR="002C2F26">
        <w:t xml:space="preserve"> </w:t>
      </w:r>
      <w:r w:rsidR="002C2F26">
        <w:fldChar w:fldCharType="begin"/>
      </w:r>
      <w:r w:rsidR="002C2F26">
        <w:instrText xml:space="preserve"> REF _Ref24088993 \r \h </w:instrText>
      </w:r>
      <w:r w:rsidR="002C2F26">
        <w:fldChar w:fldCharType="separate"/>
      </w:r>
      <w:r w:rsidR="00985BFA">
        <w:t>[2]</w:t>
      </w:r>
      <w:r w:rsidR="002C2F26">
        <w:fldChar w:fldCharType="end"/>
      </w:r>
      <w:r>
        <w:t xml:space="preserve">.  </w:t>
      </w:r>
      <w:r w:rsidR="002C2F26">
        <w:t xml:space="preserve">One company suggested the following handling of the feature in </w:t>
      </w:r>
      <w:r w:rsidR="002C2F26">
        <w:fldChar w:fldCharType="begin"/>
      </w:r>
      <w:r w:rsidR="002C2F26">
        <w:instrText xml:space="preserve"> REF _Ref24088954 \r \h </w:instrText>
      </w:r>
      <w:r w:rsidR="002C2F26">
        <w:fldChar w:fldCharType="separate"/>
      </w:r>
      <w:r w:rsidR="00985BFA">
        <w:t>[3]</w:t>
      </w:r>
      <w:r w:rsidR="002C2F26">
        <w:fldChar w:fldCharType="end"/>
      </w:r>
      <w:r w:rsidR="002C2F26">
        <w:t>:</w:t>
      </w:r>
    </w:p>
    <w:p w14:paraId="75F5BAD8" w14:textId="77777777" w:rsidR="00985BFA" w:rsidRDefault="00985BFA" w:rsidP="00E72324"/>
    <w:p w14:paraId="3686174F" w14:textId="5A792E65" w:rsidR="002C2F26" w:rsidRDefault="00985BFA" w:rsidP="00985B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85BFA">
        <w:t xml:space="preserve">RAN4 will postpone work for inter-band UL CA until understanding on how to set the requirements for DL spherical coverage are understood.  </w:t>
      </w:r>
    </w:p>
    <w:p w14:paraId="7F867943" w14:textId="77777777" w:rsidR="002C2F26" w:rsidRDefault="002C2F26" w:rsidP="00E72324"/>
    <w:p w14:paraId="6F0DEEB8" w14:textId="27441157" w:rsidR="00985BFA" w:rsidRDefault="00985BFA" w:rsidP="00E72324">
      <w:r>
        <w:t xml:space="preserve">During the RAN4 #92bis meeting progress was achieved on the non-simultaneous UL proposal with further clarifications submitted in </w:t>
      </w:r>
      <w:r>
        <w:fldChar w:fldCharType="begin"/>
      </w:r>
      <w:r>
        <w:instrText xml:space="preserve"> REF _Ref24089117 \r \h </w:instrText>
      </w:r>
      <w:r>
        <w:fldChar w:fldCharType="separate"/>
      </w:r>
      <w:r>
        <w:t>[4]</w:t>
      </w:r>
      <w:r>
        <w:fldChar w:fldCharType="end"/>
      </w:r>
      <w:r>
        <w:t xml:space="preserve"> and agreements on the mechanisms to consider captured in a way forward in </w:t>
      </w:r>
      <w:r>
        <w:fldChar w:fldCharType="begin"/>
      </w:r>
      <w:r>
        <w:instrText xml:space="preserve"> REF _Ref24089097 \r \h </w:instrText>
      </w:r>
      <w:r>
        <w:fldChar w:fldCharType="separate"/>
      </w:r>
      <w:r>
        <w:t>[5]</w:t>
      </w:r>
      <w:r>
        <w:fldChar w:fldCharType="end"/>
      </w:r>
      <w:r>
        <w:t>.</w:t>
      </w:r>
    </w:p>
    <w:p w14:paraId="1E905DAC" w14:textId="77777777" w:rsidR="00985BFA" w:rsidRDefault="00985BFA" w:rsidP="00E72324"/>
    <w:p w14:paraId="2366632E" w14:textId="29F7B16E" w:rsidR="00985BFA" w:rsidRDefault="00985BFA" w:rsidP="00E72324">
      <w:r>
        <w:t>According to our understanding, non-simultaneous UL is the only mechanism available to RAN4 to enable UL inter-band CA in FR2 in Rel-16.</w:t>
      </w:r>
    </w:p>
    <w:p w14:paraId="75992FD4" w14:textId="77777777" w:rsidR="000F7D32" w:rsidRDefault="000F7D32" w:rsidP="00E72324"/>
    <w:p w14:paraId="13050995" w14:textId="546FC823" w:rsidR="00985BFA" w:rsidRDefault="00FF0621" w:rsidP="00985BFA">
      <w:pPr>
        <w:pStyle w:val="Proposal"/>
      </w:pPr>
      <w:bookmarkStart w:id="1" w:name="_Toc20901664"/>
      <w:bookmarkStart w:id="2" w:name="_Toc20901674"/>
      <w:bookmarkStart w:id="3" w:name="_Toc20907283"/>
      <w:bookmarkStart w:id="4" w:name="_Toc20907975"/>
      <w:bookmarkStart w:id="5" w:name="_Toc20908025"/>
      <w:bookmarkStart w:id="6" w:name="_Toc24084358"/>
      <w:bookmarkStart w:id="7" w:name="_Toc24086158"/>
      <w:bookmarkStart w:id="8" w:name="_Toc24087355"/>
      <w:bookmarkStart w:id="9" w:name="_Toc24087832"/>
      <w:bookmarkStart w:id="10" w:name="_Toc24088248"/>
      <w:bookmarkStart w:id="11" w:name="_Toc24088984"/>
      <w:bookmarkStart w:id="12" w:name="_Toc24089429"/>
      <w:r>
        <w:t xml:space="preserve">Proposal </w:t>
      </w:r>
      <w:r w:rsidR="001F63FD">
        <w:t>1</w:t>
      </w:r>
      <w:r>
        <w:t>:</w:t>
      </w:r>
      <w:r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985BFA">
        <w:t>N</w:t>
      </w:r>
      <w:r w:rsidR="00985BFA" w:rsidRPr="00985BFA">
        <w:t>on-simultaneous UL is the only mechanism available to RAN4 to enable UL inter-band CA in FR2 in Rel-16</w:t>
      </w:r>
      <w:r w:rsidR="00985BFA">
        <w:t>.</w:t>
      </w:r>
      <w:bookmarkEnd w:id="12"/>
    </w:p>
    <w:p w14:paraId="7A996939" w14:textId="67A7547A" w:rsidR="00985BFA" w:rsidRDefault="00985BFA" w:rsidP="00985BFA">
      <w:r>
        <w:t>If there is a strong need in the industry to also enable simultaneous Tx for inter-band UL CA, then the feature can be postponed to Rel-17.</w:t>
      </w:r>
    </w:p>
    <w:p w14:paraId="02F0B6F4" w14:textId="77777777" w:rsidR="00985BFA" w:rsidRDefault="00985BFA" w:rsidP="00985BFA"/>
    <w:p w14:paraId="1B61904A" w14:textId="600EB444" w:rsidR="00721C9C" w:rsidRPr="00721C9C" w:rsidRDefault="00985BFA" w:rsidP="00985BFA">
      <w:pPr>
        <w:pStyle w:val="Proposal"/>
      </w:pPr>
      <w:bookmarkStart w:id="13" w:name="_Toc24089430"/>
      <w:r>
        <w:lastRenderedPageBreak/>
        <w:t>Proposal 2:</w:t>
      </w:r>
      <w:r>
        <w:tab/>
        <w:t>The UL inter-band CA in FR2 feature can be postponed to Rel-17 due to lack of progress on aspects related to simultaneous UL.</w:t>
      </w:r>
      <w:bookmarkEnd w:id="13"/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371F8D31" w14:textId="733A3BD5" w:rsidR="00FF0621" w:rsidRDefault="00FF0621" w:rsidP="00FF0621">
      <w:r>
        <w:t xml:space="preserve">This contribution provided </w:t>
      </w:r>
      <w:r w:rsidR="00985BFA">
        <w:t>a status of the UL inter-band CA feature in FR2 and made the following proposals</w:t>
      </w:r>
      <w:r>
        <w:t>:</w:t>
      </w:r>
    </w:p>
    <w:p w14:paraId="4FBB4955" w14:textId="477667B3" w:rsidR="005973BE" w:rsidRDefault="005973BE" w:rsidP="00E72324"/>
    <w:p w14:paraId="4BEBBF7F" w14:textId="77777777" w:rsidR="00985BFA" w:rsidRDefault="0062595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985BFA">
        <w:rPr>
          <w:noProof/>
        </w:rPr>
        <w:t>Proposal 1:</w:t>
      </w:r>
      <w:r w:rsidR="00985BFA"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  <w:tab/>
      </w:r>
      <w:r w:rsidR="00985BFA">
        <w:rPr>
          <w:noProof/>
        </w:rPr>
        <w:t>Non-simultaneous UL is the only mechanism available to RAN4 to enable UL inter-band CA in FR2 in Rel-16.</w:t>
      </w:r>
    </w:p>
    <w:p w14:paraId="2E1E51DD" w14:textId="77777777" w:rsidR="00985BFA" w:rsidRDefault="00985BF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</w:pPr>
      <w:r>
        <w:rPr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  <w:tab/>
      </w:r>
      <w:r>
        <w:rPr>
          <w:noProof/>
        </w:rPr>
        <w:t>The UL inter-band CA in FR2 feature can be postponed to Rel-17 due to lack of progress on aspects related to simultaneous UL.</w:t>
      </w:r>
    </w:p>
    <w:p w14:paraId="769CC3B8" w14:textId="781B5729" w:rsidR="0062595A" w:rsidRDefault="0062595A" w:rsidP="00E72324">
      <w:r>
        <w:rPr>
          <w:b/>
          <w:bCs/>
        </w:rPr>
        <w:fldChar w:fldCharType="end"/>
      </w:r>
      <w:bookmarkStart w:id="14" w:name="_GoBack"/>
      <w:bookmarkEnd w:id="14"/>
    </w:p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p w14:paraId="6AAA4C93" w14:textId="77777777" w:rsidR="00CB4975" w:rsidRDefault="00CB4975" w:rsidP="00CB4975">
      <w:pPr>
        <w:pStyle w:val="EX"/>
        <w:numPr>
          <w:ilvl w:val="0"/>
          <w:numId w:val="5"/>
        </w:numPr>
      </w:pPr>
      <w:bookmarkStart w:id="15" w:name="_Ref16575941"/>
      <w:bookmarkStart w:id="16" w:name="_Ref16557425"/>
      <w:r w:rsidRPr="008E2E1C">
        <w:t>RP-190761</w:t>
      </w:r>
      <w:r>
        <w:t>, “</w:t>
      </w:r>
      <w:r w:rsidRPr="008E2E1C">
        <w:t>NR RF requirements for FR2</w:t>
      </w:r>
      <w:r>
        <w:t>”</w:t>
      </w:r>
      <w:bookmarkEnd w:id="15"/>
    </w:p>
    <w:p w14:paraId="60D372BE" w14:textId="6DDD232A" w:rsidR="00376E13" w:rsidRDefault="00376E13" w:rsidP="00CB4975">
      <w:pPr>
        <w:pStyle w:val="EX"/>
        <w:numPr>
          <w:ilvl w:val="0"/>
          <w:numId w:val="5"/>
        </w:numPr>
      </w:pPr>
      <w:bookmarkStart w:id="17" w:name="_Ref24088993"/>
      <w:bookmarkStart w:id="18" w:name="_Ref24083416"/>
      <w:bookmarkEnd w:id="16"/>
      <w:r w:rsidRPr="00376E13">
        <w:t>R4-1908014</w:t>
      </w:r>
      <w:r>
        <w:t>, “</w:t>
      </w:r>
      <w:r w:rsidRPr="00376E13">
        <w:t>Non-simultaneous transmission for inter-band UL CA in FR2</w:t>
      </w:r>
      <w:r>
        <w:t>,” Apple Inc., 3GPP RAN4 #92, August 2019</w:t>
      </w:r>
      <w:bookmarkEnd w:id="17"/>
    </w:p>
    <w:p w14:paraId="2BF19490" w14:textId="226A46EE" w:rsidR="00376E13" w:rsidRDefault="00376E13" w:rsidP="00CB4975">
      <w:pPr>
        <w:pStyle w:val="EX"/>
        <w:numPr>
          <w:ilvl w:val="0"/>
          <w:numId w:val="5"/>
        </w:numPr>
      </w:pPr>
      <w:bookmarkStart w:id="19" w:name="_Ref24088954"/>
      <w:r w:rsidRPr="00376E13">
        <w:t>R4-1907984</w:t>
      </w:r>
      <w:r>
        <w:t>, “</w:t>
      </w:r>
      <w:r w:rsidRPr="00376E13">
        <w:t>Work plan and general issues with inter-band CA for FR2</w:t>
      </w:r>
      <w:r>
        <w:t>,” Qualcomm Incorporated, 3GPP R</w:t>
      </w:r>
      <w:r w:rsidR="006B4451">
        <w:t>AN</w:t>
      </w:r>
      <w:r>
        <w:t>4 #92, August 2019</w:t>
      </w:r>
      <w:bookmarkEnd w:id="19"/>
    </w:p>
    <w:p w14:paraId="7CFBED10" w14:textId="61D93CCE" w:rsidR="00376E13" w:rsidRDefault="00376E13" w:rsidP="00CB4975">
      <w:pPr>
        <w:pStyle w:val="EX"/>
        <w:numPr>
          <w:ilvl w:val="0"/>
          <w:numId w:val="5"/>
        </w:numPr>
      </w:pPr>
      <w:bookmarkStart w:id="20" w:name="_Ref24089117"/>
      <w:r w:rsidRPr="00376E13">
        <w:t>R4-1911512</w:t>
      </w:r>
      <w:r>
        <w:t>, “</w:t>
      </w:r>
      <w:r w:rsidRPr="00376E13">
        <w:t>Carrier switching to enable non-simultaneous transmission for intra-band non-contiguous UL CA in FR2</w:t>
      </w:r>
      <w:r>
        <w:t>,” Apple Inc., 3GPP RAN4 #92bis, October 2019</w:t>
      </w:r>
      <w:bookmarkEnd w:id="20"/>
    </w:p>
    <w:p w14:paraId="41818856" w14:textId="3E1CDDA0" w:rsidR="006E7AE7" w:rsidRDefault="00E93A86" w:rsidP="00CB4975">
      <w:pPr>
        <w:pStyle w:val="EX"/>
        <w:numPr>
          <w:ilvl w:val="0"/>
          <w:numId w:val="5"/>
        </w:numPr>
      </w:pPr>
      <w:bookmarkStart w:id="21" w:name="_Ref24089097"/>
      <w:r w:rsidRPr="00E93A86">
        <w:t>R4-1913055</w:t>
      </w:r>
      <w:r>
        <w:t>, “</w:t>
      </w:r>
      <w:r w:rsidRPr="00E93A86">
        <w:t>WF on non-contiguous UL CA in FR2</w:t>
      </w:r>
      <w:r>
        <w:t>,” Apple Inc., 3GPP RAN4 #92bis, October 2019</w:t>
      </w:r>
      <w:bookmarkEnd w:id="18"/>
      <w:bookmarkEnd w:id="21"/>
    </w:p>
    <w:p w14:paraId="65FE9FF2" w14:textId="144E186C" w:rsidR="00376E13" w:rsidRDefault="00376E13" w:rsidP="00CB4975">
      <w:pPr>
        <w:pStyle w:val="EX"/>
        <w:numPr>
          <w:ilvl w:val="0"/>
          <w:numId w:val="5"/>
        </w:numPr>
      </w:pPr>
      <w:r w:rsidRPr="00376E13">
        <w:t>R4-1913543</w:t>
      </w:r>
      <w:r>
        <w:t>, “</w:t>
      </w:r>
      <w:r w:rsidRPr="00376E13">
        <w:t>Non-simultaneous Tx for FR2 inter-band UL CA</w:t>
      </w:r>
      <w:r>
        <w:t>,” Apple Inc., 3GPP RAN4 #93, November 2019</w:t>
      </w:r>
    </w:p>
    <w:bookmarkEnd w:id="0"/>
    <w:p w14:paraId="556A4E6D" w14:textId="77777777" w:rsidR="00FF0621" w:rsidRDefault="00FF0621"/>
    <w:sectPr w:rsidR="00FF0621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595CD0" w14:textId="77777777" w:rsidR="005F55D0" w:rsidRDefault="005F55D0">
      <w:r>
        <w:separator/>
      </w:r>
    </w:p>
  </w:endnote>
  <w:endnote w:type="continuationSeparator" w:id="0">
    <w:p w14:paraId="5BD36F41" w14:textId="77777777" w:rsidR="005F55D0" w:rsidRDefault="005F5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42C2B1" w14:textId="77777777" w:rsidR="005F55D0" w:rsidRDefault="005F55D0">
      <w:r>
        <w:separator/>
      </w:r>
    </w:p>
  </w:footnote>
  <w:footnote w:type="continuationSeparator" w:id="0">
    <w:p w14:paraId="6F4A5400" w14:textId="77777777" w:rsidR="005F55D0" w:rsidRDefault="005F55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58A"/>
    <w:rsid w:val="00033397"/>
    <w:rsid w:val="00040095"/>
    <w:rsid w:val="00041868"/>
    <w:rsid w:val="00051834"/>
    <w:rsid w:val="00054A22"/>
    <w:rsid w:val="00062023"/>
    <w:rsid w:val="000655A6"/>
    <w:rsid w:val="00080512"/>
    <w:rsid w:val="000A365D"/>
    <w:rsid w:val="000A68F3"/>
    <w:rsid w:val="000C47C3"/>
    <w:rsid w:val="000D58AB"/>
    <w:rsid w:val="000F7D32"/>
    <w:rsid w:val="00104BC6"/>
    <w:rsid w:val="001133A5"/>
    <w:rsid w:val="00114E2C"/>
    <w:rsid w:val="0012619A"/>
    <w:rsid w:val="00133525"/>
    <w:rsid w:val="00166117"/>
    <w:rsid w:val="00194566"/>
    <w:rsid w:val="001A4C42"/>
    <w:rsid w:val="001C21C3"/>
    <w:rsid w:val="001D02C2"/>
    <w:rsid w:val="001F0C1D"/>
    <w:rsid w:val="001F1132"/>
    <w:rsid w:val="001F168B"/>
    <w:rsid w:val="001F5A79"/>
    <w:rsid w:val="001F63FD"/>
    <w:rsid w:val="002347A2"/>
    <w:rsid w:val="00246732"/>
    <w:rsid w:val="00247926"/>
    <w:rsid w:val="002675F0"/>
    <w:rsid w:val="00271644"/>
    <w:rsid w:val="0027462C"/>
    <w:rsid w:val="00276EE4"/>
    <w:rsid w:val="00277665"/>
    <w:rsid w:val="00284BC8"/>
    <w:rsid w:val="00285732"/>
    <w:rsid w:val="00286DCB"/>
    <w:rsid w:val="00286F1A"/>
    <w:rsid w:val="00290BFF"/>
    <w:rsid w:val="002B6339"/>
    <w:rsid w:val="002C2F26"/>
    <w:rsid w:val="002E00EE"/>
    <w:rsid w:val="002F2612"/>
    <w:rsid w:val="003172DC"/>
    <w:rsid w:val="00337522"/>
    <w:rsid w:val="0034052F"/>
    <w:rsid w:val="0035462D"/>
    <w:rsid w:val="00375192"/>
    <w:rsid w:val="003765B8"/>
    <w:rsid w:val="00376E13"/>
    <w:rsid w:val="003A0483"/>
    <w:rsid w:val="003B772E"/>
    <w:rsid w:val="003C3971"/>
    <w:rsid w:val="003E62EA"/>
    <w:rsid w:val="003E7753"/>
    <w:rsid w:val="004169CB"/>
    <w:rsid w:val="00423334"/>
    <w:rsid w:val="004345EC"/>
    <w:rsid w:val="004826A9"/>
    <w:rsid w:val="004C1601"/>
    <w:rsid w:val="004D3578"/>
    <w:rsid w:val="004E213A"/>
    <w:rsid w:val="004E3D44"/>
    <w:rsid w:val="004E7150"/>
    <w:rsid w:val="004F0988"/>
    <w:rsid w:val="004F3340"/>
    <w:rsid w:val="004F3E3D"/>
    <w:rsid w:val="0053388B"/>
    <w:rsid w:val="00534ABA"/>
    <w:rsid w:val="00535773"/>
    <w:rsid w:val="00543E6C"/>
    <w:rsid w:val="00565087"/>
    <w:rsid w:val="00572E14"/>
    <w:rsid w:val="005973BE"/>
    <w:rsid w:val="005A5986"/>
    <w:rsid w:val="005D2E01"/>
    <w:rsid w:val="005D7526"/>
    <w:rsid w:val="005E69AE"/>
    <w:rsid w:val="005F134F"/>
    <w:rsid w:val="005F55D0"/>
    <w:rsid w:val="00602AEA"/>
    <w:rsid w:val="00607E3C"/>
    <w:rsid w:val="00614FDF"/>
    <w:rsid w:val="006246A7"/>
    <w:rsid w:val="0062595A"/>
    <w:rsid w:val="0063543D"/>
    <w:rsid w:val="00643A16"/>
    <w:rsid w:val="00647114"/>
    <w:rsid w:val="0065410B"/>
    <w:rsid w:val="006A323F"/>
    <w:rsid w:val="006B30D0"/>
    <w:rsid w:val="006B4451"/>
    <w:rsid w:val="006C3D95"/>
    <w:rsid w:val="006E5C86"/>
    <w:rsid w:val="006E7AE7"/>
    <w:rsid w:val="00702213"/>
    <w:rsid w:val="00713C44"/>
    <w:rsid w:val="00721C9C"/>
    <w:rsid w:val="00734A5B"/>
    <w:rsid w:val="0074026F"/>
    <w:rsid w:val="007429F6"/>
    <w:rsid w:val="00744E76"/>
    <w:rsid w:val="00752198"/>
    <w:rsid w:val="00753881"/>
    <w:rsid w:val="0075726E"/>
    <w:rsid w:val="00774DA4"/>
    <w:rsid w:val="00781F0F"/>
    <w:rsid w:val="007B600E"/>
    <w:rsid w:val="007B670C"/>
    <w:rsid w:val="007F0F4A"/>
    <w:rsid w:val="008028A4"/>
    <w:rsid w:val="00820B25"/>
    <w:rsid w:val="00820F7F"/>
    <w:rsid w:val="008255BF"/>
    <w:rsid w:val="00830747"/>
    <w:rsid w:val="008768CA"/>
    <w:rsid w:val="00885567"/>
    <w:rsid w:val="008B5D3A"/>
    <w:rsid w:val="008C32C8"/>
    <w:rsid w:val="008C384C"/>
    <w:rsid w:val="008E7986"/>
    <w:rsid w:val="0090271F"/>
    <w:rsid w:val="00902E23"/>
    <w:rsid w:val="009114D7"/>
    <w:rsid w:val="0091348E"/>
    <w:rsid w:val="00917CCB"/>
    <w:rsid w:val="00942EC2"/>
    <w:rsid w:val="00977B18"/>
    <w:rsid w:val="00985BFA"/>
    <w:rsid w:val="009F37B7"/>
    <w:rsid w:val="009F5E43"/>
    <w:rsid w:val="00A00460"/>
    <w:rsid w:val="00A10F02"/>
    <w:rsid w:val="00A11F0C"/>
    <w:rsid w:val="00A164B4"/>
    <w:rsid w:val="00A205DD"/>
    <w:rsid w:val="00A26956"/>
    <w:rsid w:val="00A368D7"/>
    <w:rsid w:val="00A53724"/>
    <w:rsid w:val="00A70191"/>
    <w:rsid w:val="00A73129"/>
    <w:rsid w:val="00A82346"/>
    <w:rsid w:val="00A904A5"/>
    <w:rsid w:val="00A92BA1"/>
    <w:rsid w:val="00AC2843"/>
    <w:rsid w:val="00AC6BC6"/>
    <w:rsid w:val="00AE2616"/>
    <w:rsid w:val="00AE3797"/>
    <w:rsid w:val="00AE6C72"/>
    <w:rsid w:val="00B022E6"/>
    <w:rsid w:val="00B02A63"/>
    <w:rsid w:val="00B070F5"/>
    <w:rsid w:val="00B15449"/>
    <w:rsid w:val="00B36C4A"/>
    <w:rsid w:val="00B37C9D"/>
    <w:rsid w:val="00B93086"/>
    <w:rsid w:val="00BA19ED"/>
    <w:rsid w:val="00BA300B"/>
    <w:rsid w:val="00BA4B8D"/>
    <w:rsid w:val="00BB3C4F"/>
    <w:rsid w:val="00BC0F7D"/>
    <w:rsid w:val="00BC3468"/>
    <w:rsid w:val="00BE3255"/>
    <w:rsid w:val="00BF128E"/>
    <w:rsid w:val="00C1496A"/>
    <w:rsid w:val="00C2666C"/>
    <w:rsid w:val="00C33079"/>
    <w:rsid w:val="00C45231"/>
    <w:rsid w:val="00C72833"/>
    <w:rsid w:val="00C80F1D"/>
    <w:rsid w:val="00C91CE0"/>
    <w:rsid w:val="00C93F40"/>
    <w:rsid w:val="00CA261A"/>
    <w:rsid w:val="00CA3D0C"/>
    <w:rsid w:val="00CA7253"/>
    <w:rsid w:val="00CB4975"/>
    <w:rsid w:val="00CE00B0"/>
    <w:rsid w:val="00CE4E6F"/>
    <w:rsid w:val="00CF20E3"/>
    <w:rsid w:val="00D309CC"/>
    <w:rsid w:val="00D46431"/>
    <w:rsid w:val="00D56A52"/>
    <w:rsid w:val="00D57972"/>
    <w:rsid w:val="00D675A9"/>
    <w:rsid w:val="00D738D6"/>
    <w:rsid w:val="00D75169"/>
    <w:rsid w:val="00D755EB"/>
    <w:rsid w:val="00D87E00"/>
    <w:rsid w:val="00D9134D"/>
    <w:rsid w:val="00DA7A03"/>
    <w:rsid w:val="00DB1818"/>
    <w:rsid w:val="00DB7B55"/>
    <w:rsid w:val="00DC0C0D"/>
    <w:rsid w:val="00DC309B"/>
    <w:rsid w:val="00DC4DA2"/>
    <w:rsid w:val="00DD4C17"/>
    <w:rsid w:val="00DE4DA7"/>
    <w:rsid w:val="00DF2B1F"/>
    <w:rsid w:val="00DF3064"/>
    <w:rsid w:val="00DF3F59"/>
    <w:rsid w:val="00DF6189"/>
    <w:rsid w:val="00DF62CD"/>
    <w:rsid w:val="00E16509"/>
    <w:rsid w:val="00E44582"/>
    <w:rsid w:val="00E52814"/>
    <w:rsid w:val="00E72324"/>
    <w:rsid w:val="00E72ABE"/>
    <w:rsid w:val="00E77645"/>
    <w:rsid w:val="00E93A86"/>
    <w:rsid w:val="00EC4A25"/>
    <w:rsid w:val="00ED770E"/>
    <w:rsid w:val="00EE5AA7"/>
    <w:rsid w:val="00F025A2"/>
    <w:rsid w:val="00F02A6C"/>
    <w:rsid w:val="00F04712"/>
    <w:rsid w:val="00F21311"/>
    <w:rsid w:val="00F22EC7"/>
    <w:rsid w:val="00F325C8"/>
    <w:rsid w:val="00F62AEB"/>
    <w:rsid w:val="00F653B8"/>
    <w:rsid w:val="00F70647"/>
    <w:rsid w:val="00F70E65"/>
    <w:rsid w:val="00F73394"/>
    <w:rsid w:val="00FA1266"/>
    <w:rsid w:val="00FC1192"/>
    <w:rsid w:val="00FF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70E65"/>
    <w:rPr>
      <w:sz w:val="24"/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sz w:val="20"/>
      <w:szCs w:val="20"/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  <w:spacing w:after="180"/>
    </w:pPr>
    <w:rPr>
      <w:sz w:val="20"/>
      <w:szCs w:val="20"/>
      <w:lang w:val="en-GB"/>
    </w:rPr>
  </w:style>
  <w:style w:type="paragraph" w:customStyle="1" w:styleId="FP">
    <w:name w:val="FP"/>
    <w:basedOn w:val="Normal"/>
    <w:rPr>
      <w:sz w:val="20"/>
      <w:szCs w:val="20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spacing w:after="180"/>
      <w:ind w:left="568" w:hanging="284"/>
    </w:pPr>
    <w:rPr>
      <w:sz w:val="20"/>
      <w:szCs w:val="20"/>
      <w:lang w:val="en-GB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spacing w:after="180"/>
      <w:ind w:left="851" w:hanging="284"/>
    </w:pPr>
    <w:rPr>
      <w:sz w:val="20"/>
      <w:szCs w:val="20"/>
      <w:lang w:val="en-GB"/>
    </w:rPr>
  </w:style>
  <w:style w:type="paragraph" w:customStyle="1" w:styleId="B3">
    <w:name w:val="B3"/>
    <w:basedOn w:val="Normal"/>
    <w:pPr>
      <w:spacing w:after="180"/>
      <w:ind w:left="1135" w:hanging="284"/>
    </w:pPr>
    <w:rPr>
      <w:sz w:val="20"/>
      <w:szCs w:val="20"/>
      <w:lang w:val="en-GB"/>
    </w:rPr>
  </w:style>
  <w:style w:type="paragraph" w:customStyle="1" w:styleId="B4">
    <w:name w:val="B4"/>
    <w:basedOn w:val="Normal"/>
    <w:pPr>
      <w:spacing w:after="180"/>
      <w:ind w:left="1418" w:hanging="284"/>
    </w:pPr>
    <w:rPr>
      <w:sz w:val="20"/>
      <w:szCs w:val="20"/>
      <w:lang w:val="en-GB"/>
    </w:rPr>
  </w:style>
  <w:style w:type="paragraph" w:customStyle="1" w:styleId="B5">
    <w:name w:val="B5"/>
    <w:basedOn w:val="Normal"/>
    <w:pPr>
      <w:spacing w:after="180"/>
      <w:ind w:left="1702" w:hanging="284"/>
    </w:pPr>
    <w:rPr>
      <w:sz w:val="20"/>
      <w:szCs w:val="20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  <w:lang w:val="en-GB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Cs w:val="20"/>
      <w:lang w:val="en-GB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spacing w:after="180"/>
      <w:ind w:left="1701" w:hanging="1701"/>
    </w:pPr>
    <w:rPr>
      <w:i/>
      <w:sz w:val="20"/>
      <w:szCs w:val="20"/>
      <w:lang w:val="en-GB"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A205DD"/>
    <w:pPr>
      <w:spacing w:before="100" w:beforeAutospacing="1" w:after="100" w:afterAutospacing="1"/>
    </w:pPr>
  </w:style>
  <w:style w:type="character" w:customStyle="1" w:styleId="apple-tab-span">
    <w:name w:val="apple-tab-span"/>
    <w:basedOn w:val="DefaultParagraphFont"/>
    <w:rsid w:val="00F70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86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93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65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55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F9981-FF92-0A4D-939A-505E65189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17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3418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Toliy Ioffe</cp:lastModifiedBy>
  <cp:revision>9</cp:revision>
  <cp:lastPrinted>2019-02-25T14:05:00Z</cp:lastPrinted>
  <dcterms:created xsi:type="dcterms:W3CDTF">2019-11-08T14:51:00Z</dcterms:created>
  <dcterms:modified xsi:type="dcterms:W3CDTF">2019-11-08T15:37:00Z</dcterms:modified>
  <cp:category/>
</cp:coreProperties>
</file>